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0" w:rsidRDefault="002808D0" w:rsidP="002808D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Suwałki 18</w:t>
      </w:r>
      <w:r>
        <w:rPr>
          <w:rFonts w:ascii="Times New Roman" w:hAnsi="Times New Roman" w:cs="Times New Roman"/>
          <w:sz w:val="24"/>
          <w:szCs w:val="24"/>
        </w:rPr>
        <w:t xml:space="preserve"> sierpnia 2023r.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D0" w:rsidRDefault="002808D0" w:rsidP="002808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08D0" w:rsidRDefault="002808D0" w:rsidP="002808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</w:p>
    <w:p w:rsidR="002808D0" w:rsidRDefault="002808D0" w:rsidP="002808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Platforma e-Zamówienia</w:t>
      </w:r>
    </w:p>
    <w:p w:rsidR="002808D0" w:rsidRPr="002808D0" w:rsidRDefault="002808D0" w:rsidP="002808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 internetowa Zamawiającego</w:t>
      </w:r>
    </w:p>
    <w:p w:rsidR="002808D0" w:rsidRDefault="002808D0" w:rsidP="002808D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808D0" w:rsidRDefault="002808D0" w:rsidP="002808D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808D0" w:rsidRDefault="002808D0" w:rsidP="002808D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808D0" w:rsidRDefault="002808D0" w:rsidP="002808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o unieważnieniu postępowania</w:t>
      </w:r>
    </w:p>
    <w:p w:rsidR="002808D0" w:rsidRDefault="002808D0" w:rsidP="002808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08D0" w:rsidRDefault="002808D0" w:rsidP="002808D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postępowanie</w:t>
      </w:r>
      <w:r>
        <w:rPr>
          <w:rFonts w:ascii="Times New Roman" w:hAnsi="Times New Roman" w:cs="Times New Roman"/>
          <w:sz w:val="24"/>
          <w:szCs w:val="24"/>
        </w:rPr>
        <w:t xml:space="preserve"> o udzielenie zamówienia pn. </w:t>
      </w:r>
      <w:r w:rsidRPr="001746CD">
        <w:rPr>
          <w:rFonts w:ascii="Times New Roman" w:hAnsi="Times New Roman" w:cs="Times New Roman"/>
          <w:b/>
          <w:sz w:val="24"/>
          <w:szCs w:val="24"/>
        </w:rPr>
        <w:t>Poprawa efektywności energetycznej poprzez modernizację oświetlenia  budynku Suwalskiego Ośrodka Kultury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zostało unieważnione.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D0" w:rsidRDefault="002808D0" w:rsidP="002808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08D0" w:rsidRDefault="002808D0" w:rsidP="002808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unieważnienia jest art. 255 pkt 3 ustawy Prawo zamówień publicznych. </w:t>
      </w:r>
      <w:r>
        <w:rPr>
          <w:rFonts w:ascii="Times New Roman" w:hAnsi="Times New Roman" w:cs="Times New Roman"/>
          <w:sz w:val="24"/>
          <w:szCs w:val="24"/>
        </w:rPr>
        <w:t xml:space="preserve">W postępowaniu została złożona jedna oferta przez wykonawcę ENERI Damian Sulewski Boczki – Świdrowo 42 19-200 Boczki – Świdrowo – cena oferty </w:t>
      </w:r>
      <w:r>
        <w:rPr>
          <w:rFonts w:ascii="Times New Roman" w:hAnsi="Times New Roman" w:cs="Times New Roman"/>
          <w:b/>
          <w:sz w:val="24"/>
          <w:szCs w:val="24"/>
        </w:rPr>
        <w:t>1 063 631,09 zł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08D0" w:rsidRDefault="002808D0" w:rsidP="002808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808D0" w:rsidRDefault="002808D0" w:rsidP="002808D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808D0">
        <w:rPr>
          <w:rFonts w:ascii="Times New Roman" w:hAnsi="Times New Roman" w:cs="Times New Roman"/>
          <w:sz w:val="24"/>
          <w:szCs w:val="24"/>
        </w:rPr>
        <w:t>Zamawiający na wykonanie zam</w:t>
      </w:r>
      <w:r>
        <w:rPr>
          <w:rFonts w:ascii="Times New Roman" w:hAnsi="Times New Roman" w:cs="Times New Roman"/>
          <w:sz w:val="24"/>
          <w:szCs w:val="24"/>
        </w:rPr>
        <w:t xml:space="preserve">ówienia przeznaczył kwotę 717 675,14zł. Kwota ta nie może być zwiększona. </w:t>
      </w:r>
    </w:p>
    <w:p w:rsidR="002808D0" w:rsidRDefault="002808D0" w:rsidP="002808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808D0" w:rsidRPr="002808D0" w:rsidRDefault="002808D0" w:rsidP="002808D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tępowanie zostanie powtórzone. </w:t>
      </w:r>
    </w:p>
    <w:p w:rsidR="002808D0" w:rsidRDefault="002808D0" w:rsidP="002808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808D0" w:rsidRDefault="002808D0" w:rsidP="002808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808D0" w:rsidRPr="001746CD" w:rsidRDefault="002808D0" w:rsidP="002808D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Dyrektor SOK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0B" w:rsidRDefault="00E6760B"/>
    <w:sectPr w:rsidR="00E6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09"/>
    <w:rsid w:val="002808D0"/>
    <w:rsid w:val="00E6760B"/>
    <w:rsid w:val="00E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0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0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2023-08-17T11:46:00Z</dcterms:created>
  <dcterms:modified xsi:type="dcterms:W3CDTF">2023-08-17T11:50:00Z</dcterms:modified>
</cp:coreProperties>
</file>